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Times New Roman" w:hAnsi="Times New Roman" w:eastAsia="宋体" w:cs="仿宋_GB2312"/>
          <w:sz w:val="28"/>
          <w:szCs w:val="28"/>
          <w:lang w:val="en-US" w:eastAsia="zh-CN"/>
        </w:rPr>
        <w:t xml:space="preserve">                                  </w:t>
      </w:r>
    </w:p>
    <w:p>
      <w:pPr>
        <w:ind w:firstLine="562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关于</w:t>
      </w:r>
      <w:r>
        <w:rPr>
          <w:rFonts w:hint="eastAsia" w:ascii="宋体" w:hAnsi="宋体" w:eastAsia="宋体" w:cs="Times New Roman"/>
          <w:b/>
          <w:sz w:val="28"/>
          <w:szCs w:val="28"/>
        </w:rPr>
        <w:t>“北银理财京华远见春系列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天天金6号</w:t>
      </w:r>
      <w:r>
        <w:rPr>
          <w:rFonts w:hint="eastAsia" w:ascii="宋体" w:hAnsi="宋体" w:eastAsia="宋体" w:cs="Times New Roman"/>
          <w:b/>
          <w:sz w:val="28"/>
          <w:szCs w:val="28"/>
        </w:rPr>
        <w:t>理财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Times New Roman"/>
          <w:b/>
          <w:sz w:val="28"/>
          <w:szCs w:val="28"/>
        </w:rPr>
        <w:t>”增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加代销机构</w:t>
      </w:r>
      <w:r>
        <w:rPr>
          <w:rFonts w:hint="eastAsia" w:ascii="宋体" w:hAnsi="宋体"/>
          <w:b/>
          <w:sz w:val="28"/>
          <w:szCs w:val="28"/>
        </w:rPr>
        <w:t>的公告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尊敬的投资者：</w:t>
      </w:r>
    </w:p>
    <w:p>
      <w:pPr>
        <w:tabs>
          <w:tab w:val="left" w:pos="915"/>
          <w:tab w:val="center" w:pos="5273"/>
        </w:tabs>
        <w:spacing w:before="50" w:line="60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北银理财京华远见春系列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天天金6号</w:t>
      </w:r>
      <w:r>
        <w:rPr>
          <w:rFonts w:hint="eastAsia" w:ascii="宋体" w:hAnsi="宋体" w:eastAsia="宋体" w:cs="宋体"/>
          <w:sz w:val="24"/>
          <w:szCs w:val="24"/>
        </w:rPr>
        <w:t>理财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（产品代码：</w:t>
      </w:r>
      <w:r>
        <w:rPr>
          <w:rFonts w:ascii="宋体" w:hAnsi="宋体" w:eastAsia="宋体" w:cs="宋体"/>
          <w:sz w:val="24"/>
          <w:szCs w:val="24"/>
        </w:rPr>
        <w:t>TG012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，理财产品登记编码：</w:t>
      </w:r>
      <w:r>
        <w:rPr>
          <w:rFonts w:ascii="宋体" w:hAnsi="宋体" w:eastAsia="宋体" w:cs="宋体"/>
          <w:sz w:val="24"/>
          <w:szCs w:val="24"/>
        </w:rPr>
        <w:t>Z700892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）（以下简称“本产品”）于202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日成立。</w:t>
      </w:r>
      <w:r>
        <w:rPr>
          <w:rFonts w:ascii="宋体" w:hAnsi="宋体" w:cs="宋体"/>
          <w:sz w:val="24"/>
          <w:szCs w:val="24"/>
        </w:rPr>
        <w:t>为满足广大投资者的需要，产品管理人决定自202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ascii="宋体" w:hAnsi="宋体" w:cs="宋体"/>
          <w:sz w:val="24"/>
          <w:szCs w:val="24"/>
          <w:highlight w:val="none"/>
        </w:rPr>
        <w:t>日</w:t>
      </w:r>
      <w:r>
        <w:rPr>
          <w:rFonts w:ascii="宋体" w:hAnsi="宋体" w:cs="宋体"/>
          <w:sz w:val="24"/>
          <w:szCs w:val="24"/>
        </w:rPr>
        <w:t>起</w:t>
      </w:r>
      <w:r>
        <w:rPr>
          <w:rFonts w:hint="eastAsia" w:ascii="宋体" w:hAnsi="宋体" w:cs="宋体"/>
          <w:sz w:val="24"/>
          <w:szCs w:val="24"/>
        </w:rPr>
        <w:t>，对本产品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/>
          <w:sz w:val="24"/>
          <w:szCs w:val="24"/>
        </w:rPr>
        <w:t>类产品份额</w:t>
      </w:r>
      <w:r>
        <w:rPr>
          <w:rFonts w:hint="eastAsia" w:ascii="宋体" w:hAnsi="宋体"/>
          <w:sz w:val="24"/>
          <w:szCs w:val="24"/>
          <w:lang w:val="en-US" w:eastAsia="zh-CN"/>
        </w:rPr>
        <w:t>新增代销机构</w:t>
      </w:r>
      <w:r>
        <w:rPr>
          <w:rFonts w:hint="eastAsia" w:ascii="宋体" w:hAnsi="宋体" w:cs="宋体"/>
          <w:sz w:val="24"/>
          <w:szCs w:val="24"/>
        </w:rPr>
        <w:t>。本产品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新增代销机构后</w:t>
      </w:r>
      <w:r>
        <w:rPr>
          <w:rFonts w:hint="eastAsia" w:ascii="宋体" w:hAnsi="宋体" w:cs="宋体"/>
          <w:sz w:val="24"/>
          <w:szCs w:val="24"/>
        </w:rPr>
        <w:t>相关</w:t>
      </w:r>
      <w:r>
        <w:rPr>
          <w:rFonts w:ascii="宋体" w:hAnsi="宋体" w:cs="宋体"/>
          <w:sz w:val="24"/>
          <w:szCs w:val="24"/>
        </w:rPr>
        <w:t>主要要素信息如下：</w:t>
      </w:r>
    </w:p>
    <w:tbl>
      <w:tblPr>
        <w:tblStyle w:val="5"/>
        <w:tblW w:w="10916" w:type="dxa"/>
        <w:tblInd w:w="-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984"/>
        <w:gridCol w:w="2108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产品名称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产品份额类别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产品销售代码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产品销售名称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代销机构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</w:rPr>
              <w:t>北银理财京华远见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春系列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</w:rPr>
              <w:t>天天金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6号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</w:rPr>
              <w:t>理财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产品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default" w:ascii="宋体" w:hAnsi="宋体" w:cs="Times New Roman"/>
                <w:color w:val="000000"/>
                <w:sz w:val="24"/>
                <w:lang w:val="en-US"/>
              </w:rPr>
              <w:t>A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类份额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TG012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  <w:t>A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春系列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</w:rPr>
              <w:t>天天金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6号</w:t>
            </w:r>
            <w:r>
              <w:rPr>
                <w:rFonts w:hint="default" w:ascii="宋体" w:hAnsi="宋体" w:cs="Times New Roman"/>
                <w:bCs/>
                <w:color w:val="00000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类份额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北京银行股份有限公司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B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类份额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TG012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4010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B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春系列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</w:rPr>
              <w:t>天天金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6号B类份额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重庆富民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银行股份有限公司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内蒙古银行股份有限公司、四川新网银行股份有限公司</w:t>
            </w:r>
          </w:p>
        </w:tc>
      </w:tr>
    </w:tbl>
    <w:p>
      <w:pPr>
        <w:pStyle w:val="2"/>
        <w:rPr>
          <w:rFonts w:ascii="宋体" w:hAnsi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详情以具体理财产品销售文件为准，</w:t>
      </w:r>
      <w:r>
        <w:rPr>
          <w:rFonts w:ascii="宋体" w:hAnsi="宋体" w:cs="宋体"/>
          <w:sz w:val="24"/>
          <w:szCs w:val="24"/>
        </w:rPr>
        <w:t xml:space="preserve">投资者可根据实际情况自行选择认购产品份额类别。 </w:t>
      </w:r>
      <w:bookmarkStart w:id="0" w:name="_GoBack"/>
      <w:bookmarkEnd w:id="0"/>
    </w:p>
    <w:p>
      <w:pPr>
        <w:rPr>
          <w:rFonts w:ascii="宋体" w:hAnsi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感谢您一直以来对北银理财的信赖与支持！我司将继续为您提供更优质的理财服务。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>北银理财有限责任公司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</w:rPr>
      </w:pPr>
    </w:p>
    <w:p/>
    <w:sectPr>
      <w:pgSz w:w="11906" w:h="16838"/>
      <w:pgMar w:top="1020" w:right="1800" w:bottom="102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3318"/>
    <w:rsid w:val="05572F18"/>
    <w:rsid w:val="08A50B7A"/>
    <w:rsid w:val="0DCF5988"/>
    <w:rsid w:val="355579D1"/>
    <w:rsid w:val="3D967959"/>
    <w:rsid w:val="4148067E"/>
    <w:rsid w:val="5F2A43F4"/>
    <w:rsid w:val="70920383"/>
    <w:rsid w:val="7857416E"/>
    <w:rsid w:val="7B7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2024-07-04T02:39:00Z</dcterms:created>
  <dc:creator>王珍_产品管理部</dc:creator>
  <cp:lastModifiedBy>刘丽丽_产品管理部</cp:lastModifiedBy>
  <dcterms:modified xsi:type="dcterms:W3CDTF">2024-11-27T10:15:35Z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9EC818DB61894486B268698810048293</vt:lpwstr>
  </property>
</Properties>
</file>